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6FF45" w14:textId="7E13D8E7" w:rsidR="00982C4A" w:rsidRPr="00A73632" w:rsidRDefault="00A73632" w:rsidP="00982C4A">
      <w:pPr>
        <w:ind w:left="1" w:hanging="3"/>
        <w:rPr>
          <w:rFonts w:ascii="Palatino Linotype" w:eastAsia="Times New Roman" w:hAnsi="Palatino Linotype" w:cs="Arial"/>
          <w:b/>
          <w:iCs/>
          <w:color w:val="000000"/>
          <w:kern w:val="0"/>
          <w:sz w:val="28"/>
          <w:szCs w:val="28"/>
          <w:shd w:val="clear" w:color="auto" w:fill="FEFFFF"/>
          <w:lang w:eastAsia="it-IT"/>
        </w:rPr>
      </w:pPr>
      <w:r w:rsidRPr="00A73632">
        <w:rPr>
          <w:rFonts w:ascii="Palatino Linotype" w:eastAsia="Times New Roman" w:hAnsi="Palatino Linotype" w:cs="Arial"/>
          <w:b/>
          <w:iCs/>
          <w:color w:val="000000"/>
          <w:kern w:val="0"/>
          <w:sz w:val="28"/>
          <w:szCs w:val="28"/>
          <w:shd w:val="clear" w:color="auto" w:fill="FEFFFF"/>
          <w:lang w:eastAsia="it-IT"/>
        </w:rPr>
        <w:t>È IL VENTO CHE FA IL CIELO</w:t>
      </w:r>
    </w:p>
    <w:p w14:paraId="350BD9E7" w14:textId="6289DD7A" w:rsidR="00201E8B" w:rsidRPr="00917AA4" w:rsidRDefault="00A73632" w:rsidP="00A73632">
      <w:pPr>
        <w:tabs>
          <w:tab w:val="left" w:pos="1067"/>
        </w:tabs>
        <w:ind w:left="1" w:hanging="3"/>
        <w:rPr>
          <w:rFonts w:ascii="Palatino Linotype" w:hAnsi="Palatino Linotype"/>
          <w:b/>
          <w:color w:val="000000"/>
          <w:sz w:val="28"/>
          <w:szCs w:val="36"/>
        </w:rPr>
      </w:pPr>
      <w:r>
        <w:rPr>
          <w:rFonts w:ascii="Palatino Linotype" w:hAnsi="Palatino Linotype"/>
          <w:b/>
          <w:color w:val="000000"/>
          <w:sz w:val="28"/>
          <w:szCs w:val="36"/>
        </w:rPr>
        <w:tab/>
      </w:r>
    </w:p>
    <w:p w14:paraId="57E9F53C" w14:textId="77777777" w:rsidR="00340234" w:rsidRPr="00C731C8" w:rsidRDefault="00340234" w:rsidP="00340234">
      <w:pPr>
        <w:pStyle w:val="Titolo"/>
        <w:spacing w:before="0"/>
        <w:ind w:left="0"/>
        <w:rPr>
          <w:spacing w:val="-4"/>
          <w:sz w:val="50"/>
          <w:szCs w:val="50"/>
        </w:rPr>
      </w:pPr>
      <w:r w:rsidRPr="00C731C8">
        <w:rPr>
          <w:spacing w:val="-4"/>
          <w:sz w:val="50"/>
          <w:szCs w:val="50"/>
        </w:rPr>
        <w:t>Dove corrono splendidi cavalli</w:t>
      </w:r>
    </w:p>
    <w:p w14:paraId="4571F555" w14:textId="77777777" w:rsidR="00340234" w:rsidRPr="00C731C8" w:rsidRDefault="00340234" w:rsidP="00340234">
      <w:pPr>
        <w:pStyle w:val="Titolo"/>
        <w:spacing w:before="0"/>
        <w:ind w:left="0"/>
        <w:rPr>
          <w:i w:val="0"/>
          <w:iCs w:val="0"/>
          <w:spacing w:val="-4"/>
          <w:sz w:val="30"/>
          <w:szCs w:val="30"/>
        </w:rPr>
      </w:pPr>
      <w:proofErr w:type="spellStart"/>
      <w:r w:rsidRPr="00C731C8">
        <w:rPr>
          <w:i w:val="0"/>
          <w:iCs w:val="0"/>
          <w:spacing w:val="-4"/>
          <w:sz w:val="30"/>
          <w:szCs w:val="30"/>
        </w:rPr>
        <w:t>Baatarzorig</w:t>
      </w:r>
      <w:proofErr w:type="spellEnd"/>
      <w:r w:rsidRPr="00C731C8">
        <w:rPr>
          <w:i w:val="0"/>
          <w:iCs w:val="0"/>
          <w:spacing w:val="-4"/>
          <w:sz w:val="30"/>
          <w:szCs w:val="30"/>
        </w:rPr>
        <w:t xml:space="preserve"> </w:t>
      </w:r>
      <w:proofErr w:type="spellStart"/>
      <w:r w:rsidRPr="00C731C8">
        <w:rPr>
          <w:i w:val="0"/>
          <w:iCs w:val="0"/>
          <w:spacing w:val="-4"/>
          <w:sz w:val="30"/>
          <w:szCs w:val="30"/>
        </w:rPr>
        <w:t>Batjargal</w:t>
      </w:r>
      <w:proofErr w:type="spellEnd"/>
      <w:r w:rsidRPr="00C731C8">
        <w:rPr>
          <w:i w:val="0"/>
          <w:iCs w:val="0"/>
          <w:spacing w:val="-4"/>
          <w:sz w:val="30"/>
          <w:szCs w:val="30"/>
        </w:rPr>
        <w:t xml:space="preserve"> e </w:t>
      </w:r>
      <w:proofErr w:type="spellStart"/>
      <w:r w:rsidRPr="00C731C8">
        <w:rPr>
          <w:i w:val="0"/>
          <w:iCs w:val="0"/>
          <w:spacing w:val="-4"/>
          <w:sz w:val="30"/>
          <w:szCs w:val="30"/>
        </w:rPr>
        <w:t>Dolgor</w:t>
      </w:r>
      <w:proofErr w:type="spellEnd"/>
      <w:r w:rsidRPr="00C731C8">
        <w:rPr>
          <w:i w:val="0"/>
          <w:iCs w:val="0"/>
          <w:spacing w:val="-4"/>
          <w:sz w:val="30"/>
          <w:szCs w:val="30"/>
        </w:rPr>
        <w:t xml:space="preserve"> Ser-Od</w:t>
      </w:r>
    </w:p>
    <w:p w14:paraId="3FDDA55B" w14:textId="77777777" w:rsidR="00340234" w:rsidRPr="00C731C8" w:rsidRDefault="00340234" w:rsidP="00340234">
      <w:pPr>
        <w:pStyle w:val="Titolo"/>
        <w:spacing w:before="0"/>
        <w:ind w:left="0"/>
        <w:rPr>
          <w:spacing w:val="-4"/>
          <w:sz w:val="22"/>
          <w:szCs w:val="22"/>
        </w:rPr>
      </w:pPr>
    </w:p>
    <w:p w14:paraId="351D67FB" w14:textId="77777777" w:rsidR="00340234" w:rsidRDefault="00340234" w:rsidP="00340234">
      <w:pPr>
        <w:pStyle w:val="Titolo"/>
        <w:spacing w:before="0"/>
        <w:ind w:left="0"/>
        <w:rPr>
          <w:spacing w:val="-4"/>
        </w:rPr>
      </w:pPr>
      <w:proofErr w:type="spellStart"/>
      <w:r w:rsidRPr="00C731C8">
        <w:rPr>
          <w:spacing w:val="-4"/>
          <w:sz w:val="50"/>
          <w:szCs w:val="50"/>
        </w:rPr>
        <w:t>Amfibio</w:t>
      </w:r>
      <w:proofErr w:type="spellEnd"/>
      <w:r w:rsidRPr="00C731C8">
        <w:rPr>
          <w:spacing w:val="-4"/>
        </w:rPr>
        <w:br/>
      </w:r>
      <w:proofErr w:type="spellStart"/>
      <w:r w:rsidRPr="00A73632">
        <w:rPr>
          <w:i w:val="0"/>
          <w:iCs w:val="0"/>
          <w:spacing w:val="-4"/>
          <w:sz w:val="30"/>
          <w:szCs w:val="30"/>
        </w:rPr>
        <w:t>Cevdet</w:t>
      </w:r>
      <w:proofErr w:type="spellEnd"/>
      <w:r w:rsidRPr="00A73632">
        <w:rPr>
          <w:i w:val="0"/>
          <w:iCs w:val="0"/>
          <w:spacing w:val="-4"/>
          <w:sz w:val="30"/>
          <w:szCs w:val="30"/>
        </w:rPr>
        <w:t xml:space="preserve"> </w:t>
      </w:r>
      <w:proofErr w:type="spellStart"/>
      <w:r w:rsidRPr="00A73632">
        <w:rPr>
          <w:i w:val="0"/>
          <w:iCs w:val="0"/>
          <w:spacing w:val="-4"/>
          <w:sz w:val="30"/>
          <w:szCs w:val="30"/>
        </w:rPr>
        <w:t>Erek</w:t>
      </w:r>
      <w:proofErr w:type="spellEnd"/>
    </w:p>
    <w:p w14:paraId="4FA94D48" w14:textId="77777777" w:rsidR="00C21FA0" w:rsidRPr="008D7707" w:rsidRDefault="00C21FA0" w:rsidP="00C21FA0">
      <w:pPr>
        <w:rPr>
          <w:rFonts w:ascii="Palatino Linotype" w:hAnsi="Palatino Linotype" w:cs="Arial"/>
          <w:b/>
          <w:bCs/>
          <w:sz w:val="32"/>
          <w:szCs w:val="32"/>
          <w:lang w:val="en-US"/>
        </w:rPr>
      </w:pPr>
    </w:p>
    <w:p w14:paraId="46FE49F1" w14:textId="77777777" w:rsidR="00340234" w:rsidRPr="00340234" w:rsidRDefault="00340234" w:rsidP="00340234">
      <w:pPr>
        <w:tabs>
          <w:tab w:val="center" w:pos="4819"/>
          <w:tab w:val="left" w:pos="5850"/>
        </w:tabs>
        <w:rPr>
          <w:rFonts w:ascii="Palatino Linotype" w:eastAsia="Palatino Linotype" w:hAnsi="Palatino Linotype"/>
        </w:rPr>
      </w:pPr>
      <w:r w:rsidRPr="00340234">
        <w:rPr>
          <w:rFonts w:ascii="Palatino Linotype" w:eastAsia="Palatino Linotype" w:hAnsi="Palatino Linotype"/>
        </w:rPr>
        <w:t xml:space="preserve">The Fine </w:t>
      </w:r>
      <w:proofErr w:type="spellStart"/>
      <w:r w:rsidRPr="00340234">
        <w:rPr>
          <w:rFonts w:ascii="Palatino Linotype" w:eastAsia="Palatino Linotype" w:hAnsi="Palatino Linotype"/>
        </w:rPr>
        <w:t>Arts</w:t>
      </w:r>
      <w:proofErr w:type="spellEnd"/>
      <w:r w:rsidRPr="00340234">
        <w:rPr>
          <w:rFonts w:ascii="Palatino Linotype" w:eastAsia="Palatino Linotype" w:hAnsi="Palatino Linotype"/>
        </w:rPr>
        <w:t xml:space="preserve"> </w:t>
      </w:r>
      <w:proofErr w:type="spellStart"/>
      <w:r w:rsidRPr="00340234">
        <w:rPr>
          <w:rFonts w:ascii="Palatino Linotype" w:eastAsia="Palatino Linotype" w:hAnsi="Palatino Linotype"/>
        </w:rPr>
        <w:t>Zanabazar</w:t>
      </w:r>
      <w:proofErr w:type="spellEnd"/>
      <w:r w:rsidRPr="00340234">
        <w:rPr>
          <w:rFonts w:ascii="Palatino Linotype" w:eastAsia="Palatino Linotype" w:hAnsi="Palatino Linotype"/>
        </w:rPr>
        <w:t xml:space="preserve"> </w:t>
      </w:r>
      <w:proofErr w:type="spellStart"/>
      <w:r w:rsidRPr="00340234">
        <w:rPr>
          <w:rFonts w:ascii="Palatino Linotype" w:eastAsia="Palatino Linotype" w:hAnsi="Palatino Linotype"/>
        </w:rPr>
        <w:t>Museum</w:t>
      </w:r>
      <w:proofErr w:type="spellEnd"/>
      <w:r w:rsidRPr="00340234">
        <w:rPr>
          <w:rFonts w:ascii="Palatino Linotype" w:eastAsia="Palatino Linotype" w:hAnsi="Palatino Linotype"/>
        </w:rPr>
        <w:t>, Ulaanbaatar (Mongolia)</w:t>
      </w:r>
    </w:p>
    <w:p w14:paraId="7481F49F" w14:textId="50EA288E" w:rsidR="00906CB4" w:rsidRPr="003923E8" w:rsidRDefault="00340234" w:rsidP="00340234">
      <w:pPr>
        <w:tabs>
          <w:tab w:val="center" w:pos="4819"/>
          <w:tab w:val="left" w:pos="5850"/>
        </w:tabs>
        <w:rPr>
          <w:rFonts w:ascii="Palatino Linotype" w:eastAsia="Palatino Linotype" w:hAnsi="Palatino Linotype"/>
        </w:rPr>
      </w:pPr>
      <w:r w:rsidRPr="00340234">
        <w:rPr>
          <w:rFonts w:ascii="Palatino Linotype" w:eastAsia="Palatino Linotype" w:hAnsi="Palatino Linotype"/>
        </w:rPr>
        <w:t>24 giugno &gt; 20 luglio 2026</w:t>
      </w:r>
    </w:p>
    <w:p w14:paraId="38926B4D" w14:textId="77777777" w:rsidR="00577620" w:rsidRPr="00754319" w:rsidRDefault="00577620" w:rsidP="00906CB4">
      <w:pPr>
        <w:rPr>
          <w:rFonts w:ascii="Palatino Linotype" w:hAnsi="Palatino Linotype" w:cs="Arial"/>
          <w:b/>
          <w:bCs/>
          <w:sz w:val="20"/>
          <w:szCs w:val="20"/>
        </w:rPr>
      </w:pPr>
    </w:p>
    <w:p w14:paraId="642B4668" w14:textId="77777777" w:rsidR="00FC734B" w:rsidRPr="00906CB4" w:rsidRDefault="00FC734B" w:rsidP="00906CB4">
      <w:pPr>
        <w:tabs>
          <w:tab w:val="center" w:pos="4819"/>
          <w:tab w:val="left" w:pos="5850"/>
        </w:tabs>
        <w:rPr>
          <w:rFonts w:ascii="Palatino Linotype" w:eastAsia="Palatino Linotype" w:hAnsi="Palatino Linotype"/>
        </w:rPr>
      </w:pPr>
    </w:p>
    <w:p w14:paraId="6B38F106" w14:textId="77777777" w:rsidR="00144CA5" w:rsidRPr="00982C4A" w:rsidRDefault="00144CA5" w:rsidP="00FC734B">
      <w:pPr>
        <w:pStyle w:val="NormaleWeb"/>
        <w:spacing w:before="0" w:beforeAutospacing="0" w:after="0" w:afterAutospacing="0"/>
        <w:rPr>
          <w:rFonts w:ascii="Palatino Linotype" w:hAnsi="Palatino Linotype"/>
          <w:b/>
          <w:lang w:val="it-IT"/>
        </w:rPr>
      </w:pPr>
      <w:r w:rsidRPr="00982C4A">
        <w:rPr>
          <w:rFonts w:ascii="Palatino Linotype" w:hAnsi="Palatino Linotype"/>
          <w:sz w:val="28"/>
          <w:szCs w:val="28"/>
          <w:lang w:val="it-IT"/>
        </w:rPr>
        <w:t>Dichiarazione di</w:t>
      </w:r>
      <w:r w:rsidRPr="00982C4A">
        <w:rPr>
          <w:rFonts w:ascii="Palatino Linotype" w:hAnsi="Palatino Linotype"/>
          <w:b/>
          <w:sz w:val="28"/>
          <w:szCs w:val="28"/>
          <w:lang w:val="it-IT"/>
        </w:rPr>
        <w:t xml:space="preserve"> Luigia </w:t>
      </w:r>
      <w:proofErr w:type="spellStart"/>
      <w:r w:rsidRPr="00982C4A">
        <w:rPr>
          <w:rFonts w:ascii="Palatino Linotype" w:hAnsi="Palatino Linotype"/>
          <w:b/>
          <w:sz w:val="28"/>
          <w:szCs w:val="28"/>
          <w:lang w:val="it-IT"/>
        </w:rPr>
        <w:t>Lonardelli</w:t>
      </w:r>
      <w:proofErr w:type="spellEnd"/>
      <w:r w:rsidRPr="00982C4A">
        <w:rPr>
          <w:rFonts w:ascii="Palatino Linotype" w:hAnsi="Palatino Linotype"/>
          <w:b/>
          <w:sz w:val="28"/>
          <w:szCs w:val="28"/>
          <w:lang w:val="it-IT"/>
        </w:rPr>
        <w:br/>
      </w:r>
      <w:r w:rsidRPr="00982C4A">
        <w:rPr>
          <w:rFonts w:ascii="Palatino Linotype" w:hAnsi="Palatino Linotype"/>
          <w:i/>
          <w:sz w:val="28"/>
          <w:szCs w:val="28"/>
          <w:lang w:val="it-IT"/>
        </w:rPr>
        <w:t>Curatrice</w:t>
      </w:r>
    </w:p>
    <w:p w14:paraId="02836CF1" w14:textId="77777777" w:rsidR="00906CB4" w:rsidRPr="00754319" w:rsidRDefault="00906CB4" w:rsidP="00FC734B">
      <w:pPr>
        <w:rPr>
          <w:rFonts w:ascii="Palatino Linotype" w:hAnsi="Palatino Linotype" w:cs="Arial"/>
          <w:b/>
          <w:bCs/>
        </w:rPr>
      </w:pPr>
    </w:p>
    <w:p w14:paraId="7B41E63B" w14:textId="77777777" w:rsidR="009C701F" w:rsidRPr="009C701F" w:rsidRDefault="009C701F" w:rsidP="009C701F">
      <w:pPr>
        <w:ind w:firstLine="708"/>
        <w:jc w:val="both"/>
        <w:rPr>
          <w:rFonts w:ascii="Palatino Linotype" w:hAnsi="Palatino Linotype"/>
          <w:iCs/>
        </w:rPr>
      </w:pPr>
      <w:r w:rsidRPr="009C701F">
        <w:rPr>
          <w:rFonts w:ascii="Palatino Linotype" w:hAnsi="Palatino Linotype"/>
          <w:iCs/>
        </w:rPr>
        <w:t xml:space="preserve">Per la quinta tappa del progetto </w:t>
      </w:r>
      <w:r w:rsidRPr="009C701F">
        <w:rPr>
          <w:rFonts w:ascii="Palatino Linotype" w:hAnsi="Palatino Linotype"/>
          <w:i/>
        </w:rPr>
        <w:t>È il vento che fa il cielo</w:t>
      </w:r>
      <w:r w:rsidRPr="009C701F">
        <w:rPr>
          <w:rFonts w:ascii="Palatino Linotype" w:hAnsi="Palatino Linotype"/>
          <w:iCs/>
        </w:rPr>
        <w:t xml:space="preserve"> che ripercorre il viaggio di Marco Polo, La Biennale di Venezia approda in Mongolia, il territorio a cui sono dedicate molte pagine del suo diario e meta finale del suo andare verso Est. </w:t>
      </w:r>
    </w:p>
    <w:p w14:paraId="2A2A517B" w14:textId="77777777" w:rsidR="009C701F" w:rsidRPr="009C701F" w:rsidRDefault="009C701F" w:rsidP="009C701F">
      <w:pPr>
        <w:ind w:firstLine="708"/>
        <w:jc w:val="both"/>
        <w:rPr>
          <w:rFonts w:ascii="Palatino Linotype" w:hAnsi="Palatino Linotype"/>
          <w:iCs/>
        </w:rPr>
      </w:pPr>
      <w:r w:rsidRPr="009C701F">
        <w:rPr>
          <w:rFonts w:ascii="Palatino Linotype" w:hAnsi="Palatino Linotype"/>
          <w:iCs/>
        </w:rPr>
        <w:t xml:space="preserve">La mostra </w:t>
      </w:r>
      <w:r w:rsidRPr="009C701F">
        <w:rPr>
          <w:rFonts w:ascii="Palatino Linotype" w:hAnsi="Palatino Linotype"/>
          <w:i/>
        </w:rPr>
        <w:t>Dove corrono splendidi cavalli</w:t>
      </w:r>
      <w:r w:rsidRPr="009C701F">
        <w:rPr>
          <w:rFonts w:ascii="Palatino Linotype" w:hAnsi="Palatino Linotype"/>
          <w:iCs/>
        </w:rPr>
        <w:t xml:space="preserve"> mette in luce la pratica di </w:t>
      </w:r>
      <w:proofErr w:type="spellStart"/>
      <w:r w:rsidRPr="009C701F">
        <w:rPr>
          <w:rFonts w:ascii="Palatino Linotype" w:hAnsi="Palatino Linotype"/>
          <w:iCs/>
        </w:rPr>
        <w:t>Baatarzorig</w:t>
      </w:r>
      <w:proofErr w:type="spellEnd"/>
      <w:r w:rsidRPr="009C701F">
        <w:rPr>
          <w:rFonts w:ascii="Palatino Linotype" w:hAnsi="Palatino Linotype"/>
          <w:iCs/>
        </w:rPr>
        <w:t xml:space="preserve"> </w:t>
      </w:r>
      <w:proofErr w:type="spellStart"/>
      <w:r w:rsidRPr="009C701F">
        <w:rPr>
          <w:rFonts w:ascii="Palatino Linotype" w:hAnsi="Palatino Linotype"/>
          <w:iCs/>
        </w:rPr>
        <w:t>Batjargal</w:t>
      </w:r>
      <w:proofErr w:type="spellEnd"/>
      <w:r w:rsidRPr="009C701F">
        <w:rPr>
          <w:rFonts w:ascii="Palatino Linotype" w:hAnsi="Palatino Linotype"/>
          <w:iCs/>
        </w:rPr>
        <w:t xml:space="preserve"> e </w:t>
      </w:r>
      <w:proofErr w:type="spellStart"/>
      <w:r w:rsidRPr="009C701F">
        <w:rPr>
          <w:rFonts w:ascii="Palatino Linotype" w:hAnsi="Palatino Linotype"/>
          <w:iCs/>
        </w:rPr>
        <w:t>Dolgor</w:t>
      </w:r>
      <w:proofErr w:type="spellEnd"/>
      <w:r w:rsidRPr="009C701F">
        <w:rPr>
          <w:rFonts w:ascii="Palatino Linotype" w:hAnsi="Palatino Linotype"/>
          <w:iCs/>
        </w:rPr>
        <w:t xml:space="preserve"> Ser-Od inserendo i loro lavori nel percorso espositivo delle sale del museo </w:t>
      </w:r>
      <w:proofErr w:type="spellStart"/>
      <w:r w:rsidRPr="009C701F">
        <w:rPr>
          <w:rFonts w:ascii="Palatino Linotype" w:hAnsi="Palatino Linotype"/>
          <w:iCs/>
        </w:rPr>
        <w:t>Zanabazar</w:t>
      </w:r>
      <w:proofErr w:type="spellEnd"/>
      <w:r w:rsidRPr="009C701F">
        <w:rPr>
          <w:rFonts w:ascii="Palatino Linotype" w:hAnsi="Palatino Linotype"/>
          <w:iCs/>
        </w:rPr>
        <w:t xml:space="preserve"> di Ulaanbaat</w:t>
      </w:r>
      <w:r w:rsidRPr="00A83F18">
        <w:rPr>
          <w:rFonts w:ascii="Palatino Linotype" w:hAnsi="Palatino Linotype"/>
          <w:i/>
          <w:iCs/>
        </w:rPr>
        <w:t>a</w:t>
      </w:r>
      <w:r w:rsidRPr="009C701F">
        <w:rPr>
          <w:rFonts w:ascii="Palatino Linotype" w:hAnsi="Palatino Linotype"/>
          <w:iCs/>
        </w:rPr>
        <w:t>r e creando un fenomeno di mimesi e analogia con le opere in collezione che spaziano dal Paleolitico ai primi del Novecento.</w:t>
      </w:r>
    </w:p>
    <w:p w14:paraId="3484B2D4" w14:textId="77777777" w:rsidR="009C701F" w:rsidRPr="009C701F" w:rsidRDefault="009C701F" w:rsidP="009C701F">
      <w:pPr>
        <w:ind w:firstLine="708"/>
        <w:jc w:val="both"/>
        <w:rPr>
          <w:rFonts w:ascii="Palatino Linotype" w:hAnsi="Palatino Linotype"/>
          <w:iCs/>
        </w:rPr>
      </w:pPr>
      <w:r w:rsidRPr="009C701F">
        <w:rPr>
          <w:rFonts w:ascii="Palatino Linotype" w:hAnsi="Palatino Linotype"/>
          <w:iCs/>
        </w:rPr>
        <w:t xml:space="preserve">Entrambi gli artisti appartengono alla nuova generazione di </w:t>
      </w:r>
      <w:proofErr w:type="spellStart"/>
      <w:r w:rsidRPr="009C701F">
        <w:rPr>
          <w:rFonts w:ascii="Palatino Linotype" w:hAnsi="Palatino Linotype"/>
          <w:iCs/>
        </w:rPr>
        <w:t>Mongol</w:t>
      </w:r>
      <w:proofErr w:type="spellEnd"/>
      <w:r w:rsidRPr="009C701F">
        <w:rPr>
          <w:rFonts w:ascii="Palatino Linotype" w:hAnsi="Palatino Linotype"/>
          <w:iCs/>
        </w:rPr>
        <w:t xml:space="preserve"> </w:t>
      </w:r>
      <w:proofErr w:type="spellStart"/>
      <w:r w:rsidRPr="009C701F">
        <w:rPr>
          <w:rFonts w:ascii="Palatino Linotype" w:hAnsi="Palatino Linotype"/>
          <w:iCs/>
        </w:rPr>
        <w:t>Zurag</w:t>
      </w:r>
      <w:proofErr w:type="spellEnd"/>
      <w:r w:rsidRPr="009C701F">
        <w:rPr>
          <w:rFonts w:ascii="Palatino Linotype" w:hAnsi="Palatino Linotype"/>
          <w:iCs/>
        </w:rPr>
        <w:t xml:space="preserve"> – pittura mongola – che si è formata come movimento di rinnovamento dopo la caduta delle restrizioni del realismo socialista. A partire dagli anni Novanta questo tipo di pittura è stata ripresa dagli artisti che hanno visto in questo linguaggio una possibilità per affrontare le contraddizioni della propria vita e le conseguenze del veloce processo di urbanizzazione del paese. </w:t>
      </w:r>
    </w:p>
    <w:p w14:paraId="61CD2C01" w14:textId="77777777" w:rsidR="009C701F" w:rsidRPr="009C701F" w:rsidRDefault="009C701F" w:rsidP="009C701F">
      <w:pPr>
        <w:ind w:firstLine="708"/>
        <w:jc w:val="both"/>
        <w:rPr>
          <w:rFonts w:ascii="Palatino Linotype" w:hAnsi="Palatino Linotype"/>
          <w:iCs/>
        </w:rPr>
      </w:pPr>
      <w:r w:rsidRPr="009C701F">
        <w:rPr>
          <w:rFonts w:ascii="Palatino Linotype" w:hAnsi="Palatino Linotype"/>
          <w:iCs/>
        </w:rPr>
        <w:t xml:space="preserve">In questa prospettiva le immagini buddiste funzionano come motivi e simboli di tradizioni passate, ricollocate nel sistema contemporaneo della mercificazione e del consumismo. L’iconologia buddista diventa la base per indagare la natura stessa della tradizione e il modo in cui può essere rivista e </w:t>
      </w:r>
      <w:proofErr w:type="spellStart"/>
      <w:r w:rsidRPr="009C701F">
        <w:rPr>
          <w:rFonts w:ascii="Palatino Linotype" w:hAnsi="Palatino Linotype"/>
          <w:iCs/>
        </w:rPr>
        <w:t>reimmaginata</w:t>
      </w:r>
      <w:proofErr w:type="spellEnd"/>
      <w:r w:rsidRPr="009C701F">
        <w:rPr>
          <w:rFonts w:ascii="Palatino Linotype" w:hAnsi="Palatino Linotype"/>
          <w:iCs/>
        </w:rPr>
        <w:t>.</w:t>
      </w:r>
    </w:p>
    <w:p w14:paraId="78258F3A" w14:textId="77777777" w:rsidR="00340234" w:rsidRDefault="009C701F" w:rsidP="009C701F">
      <w:pPr>
        <w:ind w:firstLine="708"/>
        <w:jc w:val="both"/>
        <w:rPr>
          <w:rFonts w:ascii="Palatino Linotype" w:hAnsi="Palatino Linotype"/>
          <w:iCs/>
        </w:rPr>
      </w:pPr>
      <w:r w:rsidRPr="009C701F">
        <w:rPr>
          <w:rFonts w:ascii="Palatino Linotype" w:hAnsi="Palatino Linotype"/>
          <w:iCs/>
        </w:rPr>
        <w:t xml:space="preserve">Il titolo della mostra nasce dalla suggestione di un verso della poesia di </w:t>
      </w:r>
      <w:proofErr w:type="spellStart"/>
      <w:r w:rsidRPr="009C701F">
        <w:rPr>
          <w:rFonts w:ascii="Palatino Linotype" w:hAnsi="Palatino Linotype"/>
          <w:iCs/>
        </w:rPr>
        <w:t>Dashdorjiin</w:t>
      </w:r>
      <w:proofErr w:type="spellEnd"/>
      <w:r w:rsidRPr="009C701F">
        <w:rPr>
          <w:rFonts w:ascii="Palatino Linotype" w:hAnsi="Palatino Linotype"/>
          <w:iCs/>
        </w:rPr>
        <w:t xml:space="preserve"> </w:t>
      </w:r>
      <w:proofErr w:type="spellStart"/>
      <w:r w:rsidRPr="009C701F">
        <w:rPr>
          <w:rFonts w:ascii="Palatino Linotype" w:hAnsi="Palatino Linotype"/>
          <w:iCs/>
        </w:rPr>
        <w:t>Natsagdorj</w:t>
      </w:r>
      <w:proofErr w:type="spellEnd"/>
      <w:r w:rsidRPr="009C701F">
        <w:rPr>
          <w:rFonts w:ascii="Palatino Linotype" w:hAnsi="Palatino Linotype"/>
          <w:iCs/>
        </w:rPr>
        <w:t xml:space="preserve">, uno dei fondatori della moderna letteratura mongola, </w:t>
      </w:r>
      <w:r w:rsidRPr="009C701F">
        <w:rPr>
          <w:rFonts w:ascii="Palatino Linotype" w:hAnsi="Palatino Linotype"/>
          <w:i/>
        </w:rPr>
        <w:t>La mia terra natale</w:t>
      </w:r>
      <w:r w:rsidRPr="009C701F">
        <w:rPr>
          <w:rFonts w:ascii="Palatino Linotype" w:hAnsi="Palatino Linotype"/>
          <w:iCs/>
        </w:rPr>
        <w:t xml:space="preserve"> (1933) che descrive la vastità del paesaggio, la ciclicità dei ritmi della natura, il perdurare di un </w:t>
      </w:r>
    </w:p>
    <w:p w14:paraId="6BAADF09" w14:textId="77777777" w:rsidR="00340234" w:rsidRDefault="00340234" w:rsidP="009C701F">
      <w:pPr>
        <w:ind w:firstLine="708"/>
        <w:jc w:val="both"/>
        <w:rPr>
          <w:rFonts w:ascii="Palatino Linotype" w:hAnsi="Palatino Linotype"/>
          <w:iCs/>
        </w:rPr>
      </w:pPr>
    </w:p>
    <w:p w14:paraId="171E1D06" w14:textId="53F4A6AB" w:rsidR="009C701F" w:rsidRPr="009C701F" w:rsidRDefault="009C701F" w:rsidP="009C701F">
      <w:pPr>
        <w:ind w:firstLine="708"/>
        <w:jc w:val="both"/>
        <w:rPr>
          <w:rFonts w:ascii="Palatino Linotype" w:hAnsi="Palatino Linotype"/>
          <w:iCs/>
        </w:rPr>
      </w:pPr>
      <w:r w:rsidRPr="009C701F">
        <w:rPr>
          <w:rFonts w:ascii="Palatino Linotype" w:hAnsi="Palatino Linotype"/>
          <w:iCs/>
        </w:rPr>
        <w:lastRenderedPageBreak/>
        <w:t xml:space="preserve">senso di libertà e di </w:t>
      </w:r>
      <w:proofErr w:type="spellStart"/>
      <w:r w:rsidRPr="009C701F">
        <w:rPr>
          <w:rFonts w:ascii="Palatino Linotype" w:hAnsi="Palatino Linotype"/>
          <w:iCs/>
        </w:rPr>
        <w:t>incontaminazione</w:t>
      </w:r>
      <w:proofErr w:type="spellEnd"/>
      <w:r w:rsidRPr="009C701F">
        <w:rPr>
          <w:rFonts w:ascii="Palatino Linotype" w:hAnsi="Palatino Linotype"/>
          <w:iCs/>
        </w:rPr>
        <w:t xml:space="preserve"> che funge come baluardo verso ogni tipo di influenza esterna. </w:t>
      </w:r>
      <w:r>
        <w:rPr>
          <w:rFonts w:ascii="Palatino Linotype" w:hAnsi="Palatino Linotype"/>
          <w:iCs/>
        </w:rPr>
        <w:t xml:space="preserve"> </w:t>
      </w:r>
    </w:p>
    <w:p w14:paraId="26915EAC" w14:textId="77777777" w:rsidR="00340234" w:rsidRDefault="009C701F" w:rsidP="009C701F">
      <w:pPr>
        <w:ind w:firstLine="708"/>
        <w:jc w:val="both"/>
        <w:rPr>
          <w:rFonts w:ascii="Palatino Linotype" w:hAnsi="Palatino Linotype"/>
          <w:iCs/>
        </w:rPr>
      </w:pPr>
      <w:r w:rsidRPr="009C701F">
        <w:rPr>
          <w:rFonts w:ascii="Palatino Linotype" w:hAnsi="Palatino Linotype"/>
          <w:i/>
        </w:rPr>
        <w:t>Dove corrono splendidi cavalli</w:t>
      </w:r>
      <w:r w:rsidRPr="009C701F">
        <w:rPr>
          <w:rFonts w:ascii="Palatino Linotype" w:hAnsi="Palatino Linotype"/>
          <w:iCs/>
        </w:rPr>
        <w:t xml:space="preserve"> raccoglie le opere di </w:t>
      </w:r>
      <w:proofErr w:type="spellStart"/>
      <w:r w:rsidRPr="009C701F">
        <w:rPr>
          <w:rFonts w:ascii="Palatino Linotype" w:hAnsi="Palatino Linotype"/>
          <w:iCs/>
        </w:rPr>
        <w:t>Batjargal</w:t>
      </w:r>
      <w:proofErr w:type="spellEnd"/>
      <w:r w:rsidRPr="009C701F">
        <w:rPr>
          <w:rFonts w:ascii="Palatino Linotype" w:hAnsi="Palatino Linotype"/>
          <w:iCs/>
        </w:rPr>
        <w:t xml:space="preserve"> e Ser-Od in un percorso che attraversa le sale del museo, inserendole come segni di interpunzione all’interno di un’epica che il paese in questo momento si sta trovando a riscrivere, cercando di individuare </w:t>
      </w:r>
    </w:p>
    <w:p w14:paraId="794C2FEA" w14:textId="697AF62B" w:rsidR="009C701F" w:rsidRPr="009C701F" w:rsidRDefault="009C701F" w:rsidP="00340234">
      <w:pPr>
        <w:jc w:val="both"/>
        <w:rPr>
          <w:rFonts w:ascii="Palatino Linotype" w:hAnsi="Palatino Linotype"/>
          <w:iCs/>
        </w:rPr>
      </w:pPr>
      <w:r w:rsidRPr="009C701F">
        <w:rPr>
          <w:rFonts w:ascii="Palatino Linotype" w:hAnsi="Palatino Linotype"/>
          <w:iCs/>
        </w:rPr>
        <w:t>un ritmo e alcune pause all’interno della narrazione di decine di migliaia di anni di cultura visiva e materiale.</w:t>
      </w:r>
    </w:p>
    <w:p w14:paraId="7AD721CF" w14:textId="77777777" w:rsidR="009C701F" w:rsidRPr="009C701F" w:rsidRDefault="009C701F" w:rsidP="009C701F">
      <w:pPr>
        <w:ind w:firstLine="708"/>
        <w:jc w:val="both"/>
        <w:rPr>
          <w:rFonts w:ascii="Palatino Linotype" w:hAnsi="Palatino Linotype"/>
          <w:iCs/>
        </w:rPr>
      </w:pPr>
      <w:r w:rsidRPr="009C701F">
        <w:rPr>
          <w:rFonts w:ascii="Palatino Linotype" w:hAnsi="Palatino Linotype"/>
          <w:iCs/>
        </w:rPr>
        <w:t xml:space="preserve">Il museo </w:t>
      </w:r>
      <w:proofErr w:type="spellStart"/>
      <w:r w:rsidRPr="009C701F">
        <w:rPr>
          <w:rFonts w:ascii="Palatino Linotype" w:hAnsi="Palatino Linotype"/>
          <w:iCs/>
        </w:rPr>
        <w:t>Zanabazar</w:t>
      </w:r>
      <w:proofErr w:type="spellEnd"/>
      <w:r w:rsidRPr="009C701F">
        <w:rPr>
          <w:rFonts w:ascii="Palatino Linotype" w:hAnsi="Palatino Linotype"/>
          <w:iCs/>
        </w:rPr>
        <w:t xml:space="preserve"> prende il suo nome da </w:t>
      </w:r>
      <w:proofErr w:type="spellStart"/>
      <w:r w:rsidRPr="009C701F">
        <w:rPr>
          <w:rFonts w:ascii="Palatino Linotype" w:hAnsi="Palatino Linotype"/>
          <w:iCs/>
        </w:rPr>
        <w:t>Eshidorji</w:t>
      </w:r>
      <w:proofErr w:type="spellEnd"/>
      <w:r w:rsidRPr="009C701F">
        <w:rPr>
          <w:rFonts w:ascii="Palatino Linotype" w:hAnsi="Palatino Linotype"/>
          <w:iCs/>
        </w:rPr>
        <w:t xml:space="preserve">, uno dei più importanti artisti e mistici del paese, vissuto nel XVII secolo e conosciuto con il nome spirituale di </w:t>
      </w:r>
      <w:proofErr w:type="spellStart"/>
      <w:r w:rsidRPr="009C701F">
        <w:rPr>
          <w:rFonts w:ascii="Palatino Linotype" w:hAnsi="Palatino Linotype"/>
          <w:iCs/>
        </w:rPr>
        <w:t>Zanabazar</w:t>
      </w:r>
      <w:proofErr w:type="spellEnd"/>
      <w:r w:rsidRPr="009C701F">
        <w:rPr>
          <w:rFonts w:ascii="Palatino Linotype" w:hAnsi="Palatino Linotype"/>
          <w:iCs/>
        </w:rPr>
        <w:t xml:space="preserve">, venerato come massima autorità religiosa della scuola </w:t>
      </w:r>
      <w:proofErr w:type="spellStart"/>
      <w:r w:rsidRPr="009C701F">
        <w:rPr>
          <w:rFonts w:ascii="Palatino Linotype" w:hAnsi="Palatino Linotype"/>
          <w:iCs/>
        </w:rPr>
        <w:t>Gelug</w:t>
      </w:r>
      <w:proofErr w:type="spellEnd"/>
      <w:r w:rsidRPr="009C701F">
        <w:rPr>
          <w:rFonts w:ascii="Palatino Linotype" w:hAnsi="Palatino Linotype"/>
          <w:iCs/>
        </w:rPr>
        <w:t xml:space="preserve"> del buddismo tibetano in Mongolia e considerato la reincarnazione di uno dei cinquecento discepoli del Buddha. Oltre a essere una guida </w:t>
      </w:r>
      <w:proofErr w:type="spellStart"/>
      <w:r w:rsidRPr="009C701F">
        <w:rPr>
          <w:rFonts w:ascii="Palatino Linotype" w:hAnsi="Palatino Linotype"/>
          <w:iCs/>
        </w:rPr>
        <w:t>Zanabazar</w:t>
      </w:r>
      <w:proofErr w:type="spellEnd"/>
      <w:r w:rsidRPr="009C701F">
        <w:rPr>
          <w:rFonts w:ascii="Palatino Linotype" w:hAnsi="Palatino Linotype"/>
          <w:iCs/>
        </w:rPr>
        <w:t xml:space="preserve"> era anche un linguista e uno dei più grandi scultori del periodo moderno. Insieme ai suoi discepoli ha percorso le strade delle steppe vivendo in diversi monasteri tibetani, tutte esperienze poi entrate nelle loro opere. Questi lavori si situano in una situazione al confine fra oggetto sacro, e in quanto tale venerato – fenomeno che si riscontra in tutti i luoghi di culto e nei templi fondati da </w:t>
      </w:r>
      <w:proofErr w:type="spellStart"/>
      <w:r w:rsidRPr="009C701F">
        <w:rPr>
          <w:rFonts w:ascii="Palatino Linotype" w:hAnsi="Palatino Linotype"/>
          <w:iCs/>
        </w:rPr>
        <w:t>Zanabazar</w:t>
      </w:r>
      <w:proofErr w:type="spellEnd"/>
      <w:r w:rsidRPr="009C701F">
        <w:rPr>
          <w:rFonts w:ascii="Palatino Linotype" w:hAnsi="Palatino Linotype"/>
          <w:iCs/>
        </w:rPr>
        <w:t xml:space="preserve"> nel paese – e veri e propri oggetti artistici. </w:t>
      </w:r>
    </w:p>
    <w:p w14:paraId="2A390181" w14:textId="77777777" w:rsidR="009C701F" w:rsidRPr="009C701F" w:rsidRDefault="009C701F" w:rsidP="009C701F">
      <w:pPr>
        <w:ind w:firstLine="708"/>
        <w:jc w:val="both"/>
        <w:rPr>
          <w:rFonts w:ascii="Palatino Linotype" w:hAnsi="Palatino Linotype"/>
          <w:iCs/>
        </w:rPr>
      </w:pPr>
      <w:r w:rsidRPr="009C701F">
        <w:rPr>
          <w:rFonts w:ascii="Palatino Linotype" w:hAnsi="Palatino Linotype"/>
          <w:iCs/>
        </w:rPr>
        <w:t>Nell’affrontare l’ultimo movimento della pittura mongola, all’interno di uno scenario di riferimento teorico complesso e variegato, ci si muove in un quadro interdisciplinare situato all'intersezione tra gli studi sulla cultura visiva e la teoria e l'analisi culturale postsocialista. Le opere in mostra evidenziano, nei loro differenti piani interpretativi l'emergere e la trasformazione dell'arte moderna e contemporanea in Mongolia. Piuttosto che affrontare le ricerche dei due artisti pensandole come il risultato di uno sviluppo stilistico o cronologico, la mostra le legge come una formazione discorsiva plasmata dal canone ideologico, dalla rottura culturale e dalle conseguenti strategie di negoziazione visiva.</w:t>
      </w:r>
    </w:p>
    <w:p w14:paraId="67FB7CB7" w14:textId="77777777" w:rsidR="009C701F" w:rsidRPr="009C701F" w:rsidRDefault="009C701F" w:rsidP="009C701F">
      <w:pPr>
        <w:ind w:firstLine="708"/>
        <w:jc w:val="both"/>
        <w:rPr>
          <w:rFonts w:ascii="Palatino Linotype" w:hAnsi="Palatino Linotype"/>
          <w:iCs/>
        </w:rPr>
      </w:pPr>
      <w:r w:rsidRPr="009C701F">
        <w:rPr>
          <w:rFonts w:ascii="Palatino Linotype" w:hAnsi="Palatino Linotype"/>
          <w:iCs/>
        </w:rPr>
        <w:t xml:space="preserve">Il linguaggio del movimento </w:t>
      </w:r>
      <w:proofErr w:type="spellStart"/>
      <w:r w:rsidRPr="009C701F">
        <w:rPr>
          <w:rFonts w:ascii="Palatino Linotype" w:hAnsi="Palatino Linotype"/>
          <w:iCs/>
        </w:rPr>
        <w:t>Mongol</w:t>
      </w:r>
      <w:proofErr w:type="spellEnd"/>
      <w:r w:rsidRPr="009C701F">
        <w:rPr>
          <w:rFonts w:ascii="Palatino Linotype" w:hAnsi="Palatino Linotype"/>
          <w:iCs/>
        </w:rPr>
        <w:t xml:space="preserve"> </w:t>
      </w:r>
      <w:proofErr w:type="spellStart"/>
      <w:r w:rsidRPr="009C701F">
        <w:rPr>
          <w:rFonts w:ascii="Palatino Linotype" w:hAnsi="Palatino Linotype"/>
          <w:iCs/>
        </w:rPr>
        <w:t>Zurag</w:t>
      </w:r>
      <w:proofErr w:type="spellEnd"/>
      <w:r w:rsidRPr="009C701F">
        <w:rPr>
          <w:rFonts w:ascii="Palatino Linotype" w:hAnsi="Palatino Linotype"/>
          <w:iCs/>
        </w:rPr>
        <w:t xml:space="preserve"> nasce come reazione a un sistema di significazione visiva strutturato e incorporato nei percorsi di formazione artistica del paese nel corso del Novecento. L’influenza del realismo socialista si evidenziava non solo nello stile, ma anche nel canone visivo che regolava la rappresentazione, il soggetto e la narrazione. La priorità data alla figurazione, alla leggibilità e alla chiarezza ideologica rivela fino a che punto la produzione visiva fosse funzionale a contenere forme di ambiguità visiva che resistevano al contenimento ideologico.</w:t>
      </w:r>
    </w:p>
    <w:p w14:paraId="1FCD9180" w14:textId="77777777" w:rsidR="00340234" w:rsidRDefault="009C701F" w:rsidP="009C701F">
      <w:pPr>
        <w:ind w:firstLine="708"/>
        <w:jc w:val="both"/>
        <w:rPr>
          <w:rFonts w:ascii="Palatino Linotype" w:hAnsi="Palatino Linotype"/>
          <w:iCs/>
        </w:rPr>
      </w:pPr>
      <w:r w:rsidRPr="009C701F">
        <w:rPr>
          <w:rFonts w:ascii="Palatino Linotype" w:hAnsi="Palatino Linotype"/>
          <w:iCs/>
        </w:rPr>
        <w:t xml:space="preserve">In quest’ottica la soppressione del buddismo e l'interruzione della continuità storica, compresa la sostituzione dell’alfabeto tradizionale mongolo con il cirillico hanno smantellato, seppur temporaneamente, i sistemi religiosi e linguistici sconvolgendo le modalità locali di approccio alla conoscenza visiva. Gli artisti si sono quindi trovati in una condizione di modernità imposta, costretti a negoziare tra canoni estetici di importazione e memoria culturale locale, all’interno di un'arena di lotta epistemologica in </w:t>
      </w:r>
    </w:p>
    <w:p w14:paraId="7EFF4D94" w14:textId="77777777" w:rsidR="00340234" w:rsidRDefault="00340234" w:rsidP="00340234">
      <w:pPr>
        <w:jc w:val="both"/>
        <w:rPr>
          <w:rFonts w:ascii="Palatino Linotype" w:hAnsi="Palatino Linotype"/>
          <w:iCs/>
        </w:rPr>
      </w:pPr>
    </w:p>
    <w:p w14:paraId="51A0F01F" w14:textId="2628ADD4" w:rsidR="00340234" w:rsidRDefault="009C701F" w:rsidP="00340234">
      <w:pPr>
        <w:jc w:val="both"/>
        <w:rPr>
          <w:rFonts w:ascii="Palatino Linotype" w:hAnsi="Palatino Linotype"/>
          <w:iCs/>
        </w:rPr>
      </w:pPr>
      <w:r w:rsidRPr="009C701F">
        <w:rPr>
          <w:rFonts w:ascii="Palatino Linotype" w:hAnsi="Palatino Linotype"/>
          <w:iCs/>
        </w:rPr>
        <w:lastRenderedPageBreak/>
        <w:t>cui si affrontano l'esplorazione della conservazione e della perdita della cultura mongola. Creando opere stratificate che preservano e reinterpretano il passato e giustapponendo forme t</w:t>
      </w:r>
      <w:bookmarkStart w:id="0" w:name="_GoBack"/>
      <w:bookmarkEnd w:id="0"/>
      <w:r w:rsidRPr="009C701F">
        <w:rPr>
          <w:rFonts w:ascii="Palatino Linotype" w:hAnsi="Palatino Linotype"/>
          <w:iCs/>
        </w:rPr>
        <w:t xml:space="preserve">radizionali a icone e motivi contemporanei della cultura consumistica globale, </w:t>
      </w:r>
      <w:proofErr w:type="spellStart"/>
      <w:r w:rsidRPr="009C701F">
        <w:rPr>
          <w:rFonts w:ascii="Palatino Linotype" w:hAnsi="Palatino Linotype"/>
          <w:iCs/>
        </w:rPr>
        <w:t>Batjargal</w:t>
      </w:r>
      <w:proofErr w:type="spellEnd"/>
      <w:r w:rsidRPr="009C701F">
        <w:rPr>
          <w:rFonts w:ascii="Palatino Linotype" w:hAnsi="Palatino Linotype"/>
          <w:iCs/>
        </w:rPr>
        <w:t xml:space="preserve"> e Ser-Od affrontano le tensioni tra tradizione e modernità e tra patrimonio culturale e globalizzazione.</w:t>
      </w:r>
    </w:p>
    <w:p w14:paraId="7F632694" w14:textId="69A4F88F" w:rsidR="009C701F" w:rsidRDefault="009C701F" w:rsidP="009C701F">
      <w:pPr>
        <w:ind w:firstLine="708"/>
        <w:jc w:val="both"/>
        <w:rPr>
          <w:rFonts w:ascii="Palatino Linotype" w:hAnsi="Palatino Linotype"/>
          <w:iCs/>
        </w:rPr>
      </w:pPr>
      <w:r w:rsidRPr="009C701F">
        <w:rPr>
          <w:rFonts w:ascii="Palatino Linotype" w:hAnsi="Palatino Linotype"/>
          <w:iCs/>
        </w:rPr>
        <w:t xml:space="preserve">Negli spazi antistanti il museo verrà presentato </w:t>
      </w:r>
      <w:proofErr w:type="spellStart"/>
      <w:r w:rsidRPr="009C701F">
        <w:rPr>
          <w:rFonts w:ascii="Palatino Linotype" w:hAnsi="Palatino Linotype"/>
          <w:i/>
        </w:rPr>
        <w:t>Amfibio</w:t>
      </w:r>
      <w:proofErr w:type="spellEnd"/>
      <w:r w:rsidRPr="009C701F">
        <w:rPr>
          <w:rFonts w:ascii="Palatino Linotype" w:hAnsi="Palatino Linotype"/>
          <w:iCs/>
        </w:rPr>
        <w:t xml:space="preserve">, una struttura progettata dall’artista di Istanbul </w:t>
      </w:r>
      <w:proofErr w:type="spellStart"/>
      <w:r w:rsidRPr="009C701F">
        <w:rPr>
          <w:rFonts w:ascii="Palatino Linotype" w:hAnsi="Palatino Linotype"/>
          <w:iCs/>
        </w:rPr>
        <w:t>Cevdet</w:t>
      </w:r>
      <w:proofErr w:type="spellEnd"/>
      <w:r w:rsidRPr="009C701F">
        <w:rPr>
          <w:rFonts w:ascii="Palatino Linotype" w:hAnsi="Palatino Linotype"/>
          <w:iCs/>
        </w:rPr>
        <w:t xml:space="preserve"> </w:t>
      </w:r>
      <w:proofErr w:type="spellStart"/>
      <w:r w:rsidRPr="009C701F">
        <w:rPr>
          <w:rFonts w:ascii="Palatino Linotype" w:hAnsi="Palatino Linotype"/>
          <w:iCs/>
        </w:rPr>
        <w:t>Erek</w:t>
      </w:r>
      <w:proofErr w:type="spellEnd"/>
      <w:r w:rsidRPr="009C701F">
        <w:rPr>
          <w:rFonts w:ascii="Palatino Linotype" w:hAnsi="Palatino Linotype"/>
          <w:iCs/>
        </w:rPr>
        <w:t xml:space="preserve"> per seguire l’itinerario di Marco Polo. </w:t>
      </w:r>
    </w:p>
    <w:p w14:paraId="5D01C4C5" w14:textId="19CBF0CE" w:rsidR="00FC734B" w:rsidRPr="003923E8" w:rsidRDefault="009C701F" w:rsidP="009C701F">
      <w:pPr>
        <w:ind w:firstLine="708"/>
        <w:jc w:val="both"/>
        <w:rPr>
          <w:rFonts w:ascii="Palatino Linotype" w:hAnsi="Palatino Linotype"/>
        </w:rPr>
      </w:pPr>
      <w:r w:rsidRPr="009C701F">
        <w:rPr>
          <w:rFonts w:ascii="Palatino Linotype" w:hAnsi="Palatino Linotype"/>
          <w:iCs/>
        </w:rPr>
        <w:t xml:space="preserve">Un progetto di spazio di incontro modulare e adattabile, destinato ad ospitare un programma pubblico e a essere permeabile, nella sua costruzione e nel suo sistema sonoro integrato, ai linguaggi architettonici e ai ritmi dei luoghi che attraversa. Il pubblico è invitato a attraversarlo, a riposarvi, ad ascoltarne il suono e la sua fusione con i suoni urbani che lo circondano. In occasione della presentazione in Mongolia farà da palcoscenico a un programma di </w:t>
      </w:r>
      <w:proofErr w:type="spellStart"/>
      <w:r w:rsidRPr="009C701F">
        <w:rPr>
          <w:rFonts w:ascii="Palatino Linotype" w:hAnsi="Palatino Linotype"/>
          <w:iCs/>
        </w:rPr>
        <w:t>reading</w:t>
      </w:r>
      <w:proofErr w:type="spellEnd"/>
      <w:r w:rsidRPr="009C701F">
        <w:rPr>
          <w:rFonts w:ascii="Palatino Linotype" w:hAnsi="Palatino Linotype"/>
          <w:iCs/>
        </w:rPr>
        <w:t xml:space="preserve"> a cura della </w:t>
      </w:r>
      <w:proofErr w:type="spellStart"/>
      <w:r w:rsidRPr="009C701F">
        <w:rPr>
          <w:rFonts w:ascii="Palatino Linotype" w:hAnsi="Palatino Linotype"/>
          <w:iCs/>
        </w:rPr>
        <w:t>Mongolian</w:t>
      </w:r>
      <w:proofErr w:type="spellEnd"/>
      <w:r w:rsidRPr="009C701F">
        <w:rPr>
          <w:rFonts w:ascii="Palatino Linotype" w:hAnsi="Palatino Linotype"/>
          <w:iCs/>
        </w:rPr>
        <w:t xml:space="preserve"> Writers’ Union. Dalla poesia di tradizione orale, passando attraverso la letteratura scritta e la poesia lirica di paesaggio, fino alle sperimentazioni contemporanee, per quattro giorni su </w:t>
      </w:r>
      <w:proofErr w:type="spellStart"/>
      <w:r w:rsidRPr="0043404E">
        <w:rPr>
          <w:rFonts w:ascii="Palatino Linotype" w:hAnsi="Palatino Linotype"/>
          <w:i/>
          <w:iCs/>
        </w:rPr>
        <w:t>Amfibio</w:t>
      </w:r>
      <w:proofErr w:type="spellEnd"/>
      <w:r w:rsidRPr="009C701F">
        <w:rPr>
          <w:rFonts w:ascii="Palatino Linotype" w:hAnsi="Palatino Linotype"/>
          <w:iCs/>
        </w:rPr>
        <w:t xml:space="preserve"> si alterneranno voci e suoni della letteratura mongola.</w:t>
      </w:r>
    </w:p>
    <w:sectPr w:rsidR="00FC734B" w:rsidRPr="003923E8" w:rsidSect="00FC734B">
      <w:headerReference w:type="default" r:id="rId8"/>
      <w:footerReference w:type="default" r:id="rId9"/>
      <w:headerReference w:type="first" r:id="rId10"/>
      <w:footerReference w:type="first" r:id="rId11"/>
      <w:pgSz w:w="11906" w:h="16838"/>
      <w:pgMar w:top="2382" w:right="1134" w:bottom="1276"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93935" w14:textId="77777777" w:rsidR="00A25601" w:rsidRDefault="00A25601" w:rsidP="008E18FC">
      <w:r>
        <w:separator/>
      </w:r>
    </w:p>
  </w:endnote>
  <w:endnote w:type="continuationSeparator" w:id="0">
    <w:p w14:paraId="413513B8" w14:textId="77777777" w:rsidR="00A25601" w:rsidRDefault="00A25601" w:rsidP="008E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F2D9F" w14:textId="77777777" w:rsidR="00120C06" w:rsidRDefault="00120C06" w:rsidP="00DE6D80">
    <w:pPr>
      <w:pStyle w:val="Pidipagina"/>
      <w:ind w:left="-1134"/>
    </w:pPr>
    <w:r>
      <w:rPr>
        <w:noProof/>
        <w:lang w:eastAsia="it-IT"/>
      </w:rPr>
      <w:drawing>
        <wp:anchor distT="0" distB="0" distL="114300" distR="114300" simplePos="0" relativeHeight="251658752" behindDoc="0" locked="0" layoutInCell="1" allowOverlap="1" wp14:anchorId="5AB0C039" wp14:editId="49CB34E1">
          <wp:simplePos x="0" y="0"/>
          <wp:positionH relativeFrom="margin">
            <wp:posOffset>5205095</wp:posOffset>
          </wp:positionH>
          <wp:positionV relativeFrom="margin">
            <wp:posOffset>8133715</wp:posOffset>
          </wp:positionV>
          <wp:extent cx="1607185" cy="890270"/>
          <wp:effectExtent l="0" t="0" r="0" b="0"/>
          <wp:wrapSquare wrapText="bothSides"/>
          <wp:docPr id="2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185" cy="890270"/>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B801" w14:textId="77777777" w:rsidR="00120C06" w:rsidRDefault="00120C06" w:rsidP="00C57D04">
    <w:pPr>
      <w:pStyle w:val="Pidipagina"/>
      <w:ind w:left="-1134"/>
    </w:pPr>
    <w:r>
      <w:rPr>
        <w:noProof/>
        <w:lang w:eastAsia="it-IT"/>
      </w:rPr>
      <w:drawing>
        <wp:anchor distT="0" distB="0" distL="114300" distR="114300" simplePos="0" relativeHeight="251655680" behindDoc="0" locked="0" layoutInCell="1" allowOverlap="1" wp14:anchorId="7A129E89" wp14:editId="3758DF70">
          <wp:simplePos x="0" y="0"/>
          <wp:positionH relativeFrom="margin">
            <wp:posOffset>-710565</wp:posOffset>
          </wp:positionH>
          <wp:positionV relativeFrom="margin">
            <wp:posOffset>8114665</wp:posOffset>
          </wp:positionV>
          <wp:extent cx="7539990" cy="888365"/>
          <wp:effectExtent l="0" t="0" r="0" b="0"/>
          <wp:wrapSquare wrapText="bothSides"/>
          <wp:docPr id="2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990" cy="888365"/>
                  </a:xfrm>
                  <a:prstGeom prst="rect">
                    <a:avLst/>
                  </a:prstGeom>
                  <a:noFill/>
                  <a:ln>
                    <a:noFill/>
                  </a:ln>
                </pic:spPr>
              </pic:pic>
            </a:graphicData>
          </a:graphic>
        </wp:anchor>
      </w:drawing>
    </w:r>
    <w:r>
      <w:rPr>
        <w:noProof/>
        <w:lang w:eastAsia="it-IT"/>
      </w:rPr>
      <w:drawing>
        <wp:anchor distT="0" distB="0" distL="114300" distR="114300" simplePos="0" relativeHeight="251652608" behindDoc="0" locked="0" layoutInCell="1" allowOverlap="1" wp14:anchorId="6780944A" wp14:editId="4AC5DB76">
          <wp:simplePos x="0" y="0"/>
          <wp:positionH relativeFrom="margin">
            <wp:posOffset>-732790</wp:posOffset>
          </wp:positionH>
          <wp:positionV relativeFrom="margin">
            <wp:posOffset>9371330</wp:posOffset>
          </wp:positionV>
          <wp:extent cx="7547610" cy="887730"/>
          <wp:effectExtent l="0" t="0" r="0" b="0"/>
          <wp:wrapSquare wrapText="bothSides"/>
          <wp:docPr id="3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7610" cy="88773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88B4F" w14:textId="77777777" w:rsidR="00A25601" w:rsidRDefault="00A25601" w:rsidP="008E18FC">
      <w:r>
        <w:separator/>
      </w:r>
    </w:p>
  </w:footnote>
  <w:footnote w:type="continuationSeparator" w:id="0">
    <w:p w14:paraId="2FAE25E4" w14:textId="77777777" w:rsidR="00A25601" w:rsidRDefault="00A25601" w:rsidP="008E18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AF5B4" w14:textId="77777777" w:rsidR="00120C06" w:rsidRDefault="00120C06" w:rsidP="008E18FC">
    <w:pPr>
      <w:pStyle w:val="Intestazione"/>
      <w:ind w:left="-1134"/>
    </w:pPr>
    <w:r>
      <w:rPr>
        <w:noProof/>
        <w:lang w:eastAsia="it-IT"/>
      </w:rPr>
      <w:drawing>
        <wp:anchor distT="0" distB="0" distL="114300" distR="114300" simplePos="0" relativeHeight="251664896" behindDoc="0" locked="0" layoutInCell="1" allowOverlap="1" wp14:anchorId="3A816E57" wp14:editId="1272D70D">
          <wp:simplePos x="0" y="0"/>
          <wp:positionH relativeFrom="margin">
            <wp:posOffset>3434286</wp:posOffset>
          </wp:positionH>
          <wp:positionV relativeFrom="margin">
            <wp:posOffset>-1670050</wp:posOffset>
          </wp:positionV>
          <wp:extent cx="3393440" cy="1807845"/>
          <wp:effectExtent l="0" t="0" r="0" b="0"/>
          <wp:wrapSquare wrapText="bothSides"/>
          <wp:docPr id="2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37F2" w14:textId="77777777" w:rsidR="00120C06" w:rsidRDefault="00120C06" w:rsidP="00DE6D80">
    <w:pPr>
      <w:pStyle w:val="Intestazione"/>
      <w:tabs>
        <w:tab w:val="clear" w:pos="4819"/>
        <w:tab w:val="clear" w:pos="9638"/>
        <w:tab w:val="left" w:pos="2212"/>
      </w:tabs>
      <w:ind w:left="-1134"/>
    </w:pPr>
    <w:r>
      <w:rPr>
        <w:noProof/>
        <w:lang w:eastAsia="it-IT"/>
      </w:rPr>
      <w:drawing>
        <wp:anchor distT="0" distB="0" distL="114300" distR="114300" simplePos="0" relativeHeight="251661824" behindDoc="0" locked="0" layoutInCell="1" allowOverlap="1" wp14:anchorId="13B88457" wp14:editId="28B9C6F6">
          <wp:simplePos x="0" y="0"/>
          <wp:positionH relativeFrom="margin">
            <wp:posOffset>3434286</wp:posOffset>
          </wp:positionH>
          <wp:positionV relativeFrom="margin">
            <wp:posOffset>-1685290</wp:posOffset>
          </wp:positionV>
          <wp:extent cx="3393440" cy="1807845"/>
          <wp:effectExtent l="0" t="0" r="0" b="0"/>
          <wp:wrapSquare wrapText="bothSides"/>
          <wp:docPr id="2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15E97"/>
    <w:multiLevelType w:val="hybridMultilevel"/>
    <w:tmpl w:val="62748880"/>
    <w:lvl w:ilvl="0" w:tplc="4F76B104">
      <w:numFmt w:val="bullet"/>
      <w:lvlText w:val="-"/>
      <w:lvlJc w:val="left"/>
      <w:pPr>
        <w:ind w:left="720" w:hanging="360"/>
      </w:pPr>
      <w:rPr>
        <w:rFonts w:ascii="Palatino Linotype" w:eastAsia="Times New Roman" w:hAnsi="Palatino Linotype"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8FC"/>
    <w:rsid w:val="00023C13"/>
    <w:rsid w:val="00034724"/>
    <w:rsid w:val="00083A90"/>
    <w:rsid w:val="0010071E"/>
    <w:rsid w:val="001008BF"/>
    <w:rsid w:val="00103994"/>
    <w:rsid w:val="00120C06"/>
    <w:rsid w:val="00144CA5"/>
    <w:rsid w:val="00145383"/>
    <w:rsid w:val="0014690D"/>
    <w:rsid w:val="00154068"/>
    <w:rsid w:val="00172673"/>
    <w:rsid w:val="001A09C9"/>
    <w:rsid w:val="001A6C5D"/>
    <w:rsid w:val="001C2147"/>
    <w:rsid w:val="001C3E48"/>
    <w:rsid w:val="00201E8B"/>
    <w:rsid w:val="00216C55"/>
    <w:rsid w:val="002274E7"/>
    <w:rsid w:val="00261320"/>
    <w:rsid w:val="00274F8D"/>
    <w:rsid w:val="002B143B"/>
    <w:rsid w:val="002C4825"/>
    <w:rsid w:val="002D25C2"/>
    <w:rsid w:val="002D7B65"/>
    <w:rsid w:val="002E7B14"/>
    <w:rsid w:val="002F3E31"/>
    <w:rsid w:val="00322CA5"/>
    <w:rsid w:val="00340234"/>
    <w:rsid w:val="00376DD0"/>
    <w:rsid w:val="003923E8"/>
    <w:rsid w:val="0039739D"/>
    <w:rsid w:val="00415476"/>
    <w:rsid w:val="0043404E"/>
    <w:rsid w:val="00472F5E"/>
    <w:rsid w:val="004C5458"/>
    <w:rsid w:val="004D1B15"/>
    <w:rsid w:val="004F2C0E"/>
    <w:rsid w:val="005531FE"/>
    <w:rsid w:val="00556C6E"/>
    <w:rsid w:val="00565D85"/>
    <w:rsid w:val="00577620"/>
    <w:rsid w:val="0058561E"/>
    <w:rsid w:val="00593454"/>
    <w:rsid w:val="005D612B"/>
    <w:rsid w:val="005F49BD"/>
    <w:rsid w:val="005F6D7D"/>
    <w:rsid w:val="00662D65"/>
    <w:rsid w:val="0067135D"/>
    <w:rsid w:val="006754C0"/>
    <w:rsid w:val="006829B5"/>
    <w:rsid w:val="00696281"/>
    <w:rsid w:val="006A324B"/>
    <w:rsid w:val="006A3E29"/>
    <w:rsid w:val="006E3746"/>
    <w:rsid w:val="007002B4"/>
    <w:rsid w:val="00727BD3"/>
    <w:rsid w:val="00731F12"/>
    <w:rsid w:val="00740134"/>
    <w:rsid w:val="00746347"/>
    <w:rsid w:val="00747B1F"/>
    <w:rsid w:val="00754319"/>
    <w:rsid w:val="0075599D"/>
    <w:rsid w:val="007D414F"/>
    <w:rsid w:val="008204FF"/>
    <w:rsid w:val="0082113D"/>
    <w:rsid w:val="008479AA"/>
    <w:rsid w:val="0088468D"/>
    <w:rsid w:val="008B3BC8"/>
    <w:rsid w:val="008B73C4"/>
    <w:rsid w:val="008C0855"/>
    <w:rsid w:val="008D7707"/>
    <w:rsid w:val="008E18FC"/>
    <w:rsid w:val="00906CB4"/>
    <w:rsid w:val="00917AA4"/>
    <w:rsid w:val="009446CF"/>
    <w:rsid w:val="00982C4A"/>
    <w:rsid w:val="00987D3E"/>
    <w:rsid w:val="00991C74"/>
    <w:rsid w:val="009C3A0B"/>
    <w:rsid w:val="009C701F"/>
    <w:rsid w:val="009D0D89"/>
    <w:rsid w:val="009D44CB"/>
    <w:rsid w:val="009E28E7"/>
    <w:rsid w:val="00A25601"/>
    <w:rsid w:val="00A70135"/>
    <w:rsid w:val="00A718E9"/>
    <w:rsid w:val="00A73632"/>
    <w:rsid w:val="00A813FA"/>
    <w:rsid w:val="00A838EA"/>
    <w:rsid w:val="00A83F18"/>
    <w:rsid w:val="00AB1A06"/>
    <w:rsid w:val="00B205BC"/>
    <w:rsid w:val="00BC05EA"/>
    <w:rsid w:val="00C07552"/>
    <w:rsid w:val="00C152E2"/>
    <w:rsid w:val="00C21FA0"/>
    <w:rsid w:val="00C325CD"/>
    <w:rsid w:val="00C47C32"/>
    <w:rsid w:val="00C57D04"/>
    <w:rsid w:val="00C60699"/>
    <w:rsid w:val="00CA706D"/>
    <w:rsid w:val="00CA7B07"/>
    <w:rsid w:val="00D32AFA"/>
    <w:rsid w:val="00D400E9"/>
    <w:rsid w:val="00DB1801"/>
    <w:rsid w:val="00DC70C3"/>
    <w:rsid w:val="00DE4D2E"/>
    <w:rsid w:val="00DE6D80"/>
    <w:rsid w:val="00EA3539"/>
    <w:rsid w:val="00EC0590"/>
    <w:rsid w:val="00EC6D3F"/>
    <w:rsid w:val="00EF3A5D"/>
    <w:rsid w:val="00F13BCC"/>
    <w:rsid w:val="00F20084"/>
    <w:rsid w:val="00F75A9A"/>
    <w:rsid w:val="00FA4415"/>
    <w:rsid w:val="00FB093F"/>
    <w:rsid w:val="00FC734B"/>
    <w:rsid w:val="00FE1627"/>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14:docId w14:val="28B6E09A"/>
  <w15:docId w15:val="{1F4CA364-DCAF-40B9-A5D6-BB16E5926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F6D7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E18FC"/>
    <w:pPr>
      <w:tabs>
        <w:tab w:val="center" w:pos="4819"/>
        <w:tab w:val="right" w:pos="9638"/>
      </w:tabs>
    </w:pPr>
  </w:style>
  <w:style w:type="character" w:customStyle="1" w:styleId="IntestazioneCarattere">
    <w:name w:val="Intestazione Carattere"/>
    <w:basedOn w:val="Carpredefinitoparagrafo"/>
    <w:link w:val="Intestazione"/>
    <w:uiPriority w:val="99"/>
    <w:rsid w:val="008E18FC"/>
  </w:style>
  <w:style w:type="paragraph" w:styleId="Pidipagina">
    <w:name w:val="footer"/>
    <w:basedOn w:val="Normale"/>
    <w:link w:val="PidipaginaCarattere"/>
    <w:uiPriority w:val="99"/>
    <w:unhideWhenUsed/>
    <w:rsid w:val="008E18FC"/>
    <w:pPr>
      <w:tabs>
        <w:tab w:val="center" w:pos="4819"/>
        <w:tab w:val="right" w:pos="9638"/>
      </w:tabs>
    </w:pPr>
  </w:style>
  <w:style w:type="character" w:customStyle="1" w:styleId="PidipaginaCarattere">
    <w:name w:val="Piè di pagina Carattere"/>
    <w:basedOn w:val="Carpredefinitoparagrafo"/>
    <w:link w:val="Pidipagina"/>
    <w:uiPriority w:val="99"/>
    <w:rsid w:val="008E18FC"/>
  </w:style>
  <w:style w:type="paragraph" w:styleId="Paragrafoelenco">
    <w:name w:val="List Paragraph"/>
    <w:basedOn w:val="Normale"/>
    <w:uiPriority w:val="34"/>
    <w:qFormat/>
    <w:rsid w:val="001008BF"/>
    <w:pPr>
      <w:ind w:left="720"/>
      <w:contextualSpacing/>
    </w:pPr>
    <w:rPr>
      <w:rFonts w:ascii="Palatino Linotype" w:eastAsia="Times New Roman" w:hAnsi="Palatino Linotype" w:cs="Times New Roman"/>
      <w:kern w:val="0"/>
      <w:lang w:eastAsia="it-IT"/>
    </w:rPr>
  </w:style>
  <w:style w:type="paragraph" w:styleId="Testonormale">
    <w:name w:val="Plain Text"/>
    <w:basedOn w:val="Normale"/>
    <w:link w:val="TestonormaleCarattere"/>
    <w:uiPriority w:val="99"/>
    <w:rsid w:val="001008BF"/>
    <w:rPr>
      <w:rFonts w:ascii="Courier New" w:eastAsia="Times New Roman" w:hAnsi="Courier New" w:cs="Courier New"/>
      <w:kern w:val="0"/>
      <w:sz w:val="20"/>
      <w:szCs w:val="20"/>
      <w:lang w:eastAsia="it-IT"/>
    </w:rPr>
  </w:style>
  <w:style w:type="character" w:customStyle="1" w:styleId="TestonormaleCarattere">
    <w:name w:val="Testo normale Carattere"/>
    <w:basedOn w:val="Carpredefinitoparagrafo"/>
    <w:link w:val="Testonormale"/>
    <w:uiPriority w:val="99"/>
    <w:rsid w:val="001008BF"/>
    <w:rPr>
      <w:rFonts w:ascii="Courier New" w:eastAsia="Times New Roman" w:hAnsi="Courier New" w:cs="Courier New"/>
      <w:kern w:val="0"/>
      <w:sz w:val="20"/>
      <w:szCs w:val="20"/>
      <w:lang w:eastAsia="it-IT"/>
    </w:rPr>
  </w:style>
  <w:style w:type="character" w:customStyle="1" w:styleId="tekst21">
    <w:name w:val="tekst21"/>
    <w:rsid w:val="001008BF"/>
    <w:rPr>
      <w:rFonts w:ascii="Verdana" w:hAnsi="Verdana" w:hint="default"/>
      <w:sz w:val="17"/>
      <w:szCs w:val="17"/>
    </w:rPr>
  </w:style>
  <w:style w:type="paragraph" w:styleId="Testocommento">
    <w:name w:val="annotation text"/>
    <w:basedOn w:val="Normale"/>
    <w:link w:val="TestocommentoCarattere"/>
    <w:uiPriority w:val="99"/>
    <w:semiHidden/>
    <w:unhideWhenUsed/>
    <w:rsid w:val="001008BF"/>
    <w:rPr>
      <w:rFonts w:ascii="Palatino Linotype" w:eastAsia="Times New Roman" w:hAnsi="Palatino Linotype" w:cs="Times New Roman"/>
      <w:kern w:val="0"/>
      <w:sz w:val="20"/>
      <w:szCs w:val="20"/>
      <w:lang w:eastAsia="it-IT"/>
    </w:rPr>
  </w:style>
  <w:style w:type="character" w:customStyle="1" w:styleId="TestocommentoCarattere">
    <w:name w:val="Testo commento Carattere"/>
    <w:basedOn w:val="Carpredefinitoparagrafo"/>
    <w:link w:val="Testocommento"/>
    <w:uiPriority w:val="99"/>
    <w:semiHidden/>
    <w:rsid w:val="001008BF"/>
    <w:rPr>
      <w:rFonts w:ascii="Palatino Linotype" w:eastAsia="Times New Roman" w:hAnsi="Palatino Linotype" w:cs="Times New Roman"/>
      <w:kern w:val="0"/>
      <w:sz w:val="20"/>
      <w:szCs w:val="20"/>
      <w:lang w:eastAsia="it-IT"/>
    </w:rPr>
  </w:style>
  <w:style w:type="paragraph" w:styleId="NormaleWeb">
    <w:name w:val="Normal (Web)"/>
    <w:basedOn w:val="Normale"/>
    <w:uiPriority w:val="99"/>
    <w:unhideWhenUsed/>
    <w:qFormat/>
    <w:rsid w:val="00144CA5"/>
    <w:pPr>
      <w:spacing w:before="100" w:beforeAutospacing="1" w:after="100" w:afterAutospacing="1"/>
    </w:pPr>
    <w:rPr>
      <w:rFonts w:ascii="Times New Roman" w:eastAsia="Times New Roman" w:hAnsi="Times New Roman" w:cs="Times New Roman"/>
      <w:kern w:val="0"/>
      <w:lang w:val="en-US"/>
    </w:rPr>
  </w:style>
  <w:style w:type="paragraph" w:styleId="Revisione">
    <w:name w:val="Revision"/>
    <w:hidden/>
    <w:uiPriority w:val="99"/>
    <w:semiHidden/>
    <w:rsid w:val="00144CA5"/>
  </w:style>
  <w:style w:type="paragraph" w:styleId="Testofumetto">
    <w:name w:val="Balloon Text"/>
    <w:basedOn w:val="Normale"/>
    <w:link w:val="TestofumettoCarattere"/>
    <w:uiPriority w:val="99"/>
    <w:semiHidden/>
    <w:unhideWhenUsed/>
    <w:rsid w:val="007463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6347"/>
    <w:rPr>
      <w:rFonts w:ascii="Tahoma" w:hAnsi="Tahoma" w:cs="Tahoma"/>
      <w:sz w:val="16"/>
      <w:szCs w:val="16"/>
    </w:rPr>
  </w:style>
  <w:style w:type="paragraph" w:styleId="Titolo">
    <w:name w:val="Title"/>
    <w:basedOn w:val="Normale"/>
    <w:link w:val="TitoloCarattere"/>
    <w:uiPriority w:val="1"/>
    <w:qFormat/>
    <w:rsid w:val="00340234"/>
    <w:pPr>
      <w:widowControl w:val="0"/>
      <w:autoSpaceDE w:val="0"/>
      <w:autoSpaceDN w:val="0"/>
      <w:spacing w:before="219"/>
      <w:ind w:left="140"/>
    </w:pPr>
    <w:rPr>
      <w:rFonts w:ascii="Palatino Linotype" w:eastAsia="Palatino Linotype" w:hAnsi="Palatino Linotype" w:cs="Palatino Linotype"/>
      <w:b/>
      <w:bCs/>
      <w:i/>
      <w:iCs/>
      <w:kern w:val="0"/>
      <w:sz w:val="56"/>
      <w:szCs w:val="56"/>
    </w:rPr>
  </w:style>
  <w:style w:type="character" w:customStyle="1" w:styleId="TitoloCarattere">
    <w:name w:val="Titolo Carattere"/>
    <w:basedOn w:val="Carpredefinitoparagrafo"/>
    <w:link w:val="Titolo"/>
    <w:uiPriority w:val="1"/>
    <w:rsid w:val="00340234"/>
    <w:rPr>
      <w:rFonts w:ascii="Palatino Linotype" w:eastAsia="Palatino Linotype" w:hAnsi="Palatino Linotype" w:cs="Palatino Linotype"/>
      <w:b/>
      <w:bCs/>
      <w:i/>
      <w:iCs/>
      <w:kern w:val="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52083">
      <w:bodyDiv w:val="1"/>
      <w:marLeft w:val="0"/>
      <w:marRight w:val="0"/>
      <w:marTop w:val="0"/>
      <w:marBottom w:val="0"/>
      <w:divBdr>
        <w:top w:val="none" w:sz="0" w:space="0" w:color="auto"/>
        <w:left w:val="none" w:sz="0" w:space="0" w:color="auto"/>
        <w:bottom w:val="none" w:sz="0" w:space="0" w:color="auto"/>
        <w:right w:val="none" w:sz="0" w:space="0" w:color="auto"/>
      </w:divBdr>
    </w:div>
    <w:div w:id="499201632">
      <w:bodyDiv w:val="1"/>
      <w:marLeft w:val="0"/>
      <w:marRight w:val="0"/>
      <w:marTop w:val="0"/>
      <w:marBottom w:val="0"/>
      <w:divBdr>
        <w:top w:val="none" w:sz="0" w:space="0" w:color="auto"/>
        <w:left w:val="none" w:sz="0" w:space="0" w:color="auto"/>
        <w:bottom w:val="none" w:sz="0" w:space="0" w:color="auto"/>
        <w:right w:val="none" w:sz="0" w:space="0" w:color="auto"/>
      </w:divBdr>
    </w:div>
    <w:div w:id="937909727">
      <w:bodyDiv w:val="1"/>
      <w:marLeft w:val="0"/>
      <w:marRight w:val="0"/>
      <w:marTop w:val="0"/>
      <w:marBottom w:val="0"/>
      <w:divBdr>
        <w:top w:val="none" w:sz="0" w:space="0" w:color="auto"/>
        <w:left w:val="none" w:sz="0" w:space="0" w:color="auto"/>
        <w:bottom w:val="none" w:sz="0" w:space="0" w:color="auto"/>
        <w:right w:val="none" w:sz="0" w:space="0" w:color="auto"/>
      </w:divBdr>
    </w:div>
    <w:div w:id="956715791">
      <w:bodyDiv w:val="1"/>
      <w:marLeft w:val="0"/>
      <w:marRight w:val="0"/>
      <w:marTop w:val="0"/>
      <w:marBottom w:val="0"/>
      <w:divBdr>
        <w:top w:val="none" w:sz="0" w:space="0" w:color="auto"/>
        <w:left w:val="none" w:sz="0" w:space="0" w:color="auto"/>
        <w:bottom w:val="none" w:sz="0" w:space="0" w:color="auto"/>
        <w:right w:val="none" w:sz="0" w:space="0" w:color="auto"/>
      </w:divBdr>
    </w:div>
    <w:div w:id="979576331">
      <w:bodyDiv w:val="1"/>
      <w:marLeft w:val="0"/>
      <w:marRight w:val="0"/>
      <w:marTop w:val="0"/>
      <w:marBottom w:val="0"/>
      <w:divBdr>
        <w:top w:val="none" w:sz="0" w:space="0" w:color="auto"/>
        <w:left w:val="none" w:sz="0" w:space="0" w:color="auto"/>
        <w:bottom w:val="none" w:sz="0" w:space="0" w:color="auto"/>
        <w:right w:val="none" w:sz="0" w:space="0" w:color="auto"/>
      </w:divBdr>
    </w:div>
    <w:div w:id="1143693808">
      <w:bodyDiv w:val="1"/>
      <w:marLeft w:val="0"/>
      <w:marRight w:val="0"/>
      <w:marTop w:val="0"/>
      <w:marBottom w:val="0"/>
      <w:divBdr>
        <w:top w:val="none" w:sz="0" w:space="0" w:color="auto"/>
        <w:left w:val="none" w:sz="0" w:space="0" w:color="auto"/>
        <w:bottom w:val="none" w:sz="0" w:space="0" w:color="auto"/>
        <w:right w:val="none" w:sz="0" w:space="0" w:color="auto"/>
      </w:divBdr>
    </w:div>
    <w:div w:id="189565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7443D-EAE8-43EE-A90A-B6E422CE7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941</Words>
  <Characters>5369</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Grafico - Headline</dc:creator>
  <cp:keywords/>
  <dc:description/>
  <cp:lastModifiedBy>press4</cp:lastModifiedBy>
  <cp:revision>1</cp:revision>
  <cp:lastPrinted>2023-11-16T13:33:00Z</cp:lastPrinted>
  <dcterms:created xsi:type="dcterms:W3CDTF">2026-06-15T09:11:00Z</dcterms:created>
  <dcterms:modified xsi:type="dcterms:W3CDTF">2026-06-16T09:39:00Z</dcterms:modified>
</cp:coreProperties>
</file>